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  <w:proofErr w:type="gramStart"/>
      <w:r w:rsidRPr="00E21AD5">
        <w:rPr>
          <w:sz w:val="22"/>
          <w:szCs w:val="22"/>
        </w:rPr>
        <w:t>к</w:t>
      </w:r>
      <w:proofErr w:type="gramEnd"/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Положению о порядке, сроках и условиях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продажи непрофильных активов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>посредством запроса предложений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bCs/>
          <w:sz w:val="22"/>
          <w:szCs w:val="22"/>
        </w:rPr>
      </w:pPr>
      <w:r w:rsidRPr="00E21AD5">
        <w:rPr>
          <w:sz w:val="22"/>
          <w:szCs w:val="22"/>
        </w:rPr>
        <w:t xml:space="preserve"> </w:t>
      </w:r>
      <w:r w:rsidRPr="00E21AD5">
        <w:rPr>
          <w:bCs/>
          <w:sz w:val="22"/>
          <w:szCs w:val="22"/>
        </w:rPr>
        <w:t>Акционерного общества</w:t>
      </w:r>
    </w:p>
    <w:p w:rsidR="00E21AD5" w:rsidRPr="00E21AD5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bCs/>
          <w:sz w:val="22"/>
          <w:szCs w:val="22"/>
        </w:rPr>
        <w:t>«Корпорация по развитию Республики Коми»</w:t>
      </w:r>
    </w:p>
    <w:p w:rsidR="00E21AD5" w:rsidRDefault="00E21AD5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CF2B70" w:rsidRPr="0082277A">
        <w:rPr>
          <w:b/>
          <w:sz w:val="22"/>
          <w:szCs w:val="22"/>
        </w:rPr>
        <w:t>квартир</w:t>
      </w:r>
      <w:r w:rsidR="0096226B">
        <w:rPr>
          <w:b/>
          <w:sz w:val="22"/>
          <w:szCs w:val="22"/>
        </w:rPr>
        <w:t>ы</w:t>
      </w:r>
      <w:r w:rsidR="00CF2B70" w:rsidRPr="0082277A">
        <w:rPr>
          <w:b/>
          <w:sz w:val="22"/>
          <w:szCs w:val="22"/>
        </w:rPr>
        <w:t>, расположенн</w:t>
      </w:r>
      <w:r w:rsidR="0096226B">
        <w:rPr>
          <w:b/>
          <w:sz w:val="22"/>
          <w:szCs w:val="22"/>
        </w:rPr>
        <w:t>ой</w:t>
      </w:r>
      <w:r w:rsidR="00CF2B70" w:rsidRPr="0082277A">
        <w:rPr>
          <w:b/>
          <w:sz w:val="22"/>
          <w:szCs w:val="22"/>
        </w:rPr>
        <w:t xml:space="preserve"> в г. Калуг</w:t>
      </w:r>
      <w:r w:rsidR="0096226B">
        <w:rPr>
          <w:b/>
          <w:sz w:val="22"/>
          <w:szCs w:val="22"/>
        </w:rPr>
        <w:t>а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proofErr w:type="spellStart"/>
      <w:r w:rsidR="00B45428">
        <w:rPr>
          <w:sz w:val="22"/>
          <w:szCs w:val="22"/>
        </w:rPr>
        <w:t>Момотова</w:t>
      </w:r>
      <w:proofErr w:type="spellEnd"/>
      <w:r w:rsidR="00B45428">
        <w:rPr>
          <w:sz w:val="22"/>
          <w:szCs w:val="22"/>
        </w:rPr>
        <w:t xml:space="preserve"> Надежда Борисовна</w:t>
      </w:r>
      <w:r w:rsidR="0082731E" w:rsidRPr="00320514">
        <w:rPr>
          <w:sz w:val="22"/>
          <w:szCs w:val="22"/>
        </w:rPr>
        <w:t>, адрес электронной почты:</w:t>
      </w:r>
      <w:r w:rsidRPr="00320514">
        <w:rPr>
          <w:color w:val="000000"/>
          <w:sz w:val="22"/>
          <w:szCs w:val="22"/>
        </w:rPr>
        <w:t xml:space="preserve"> </w:t>
      </w:r>
      <w:r w:rsidR="00B45428" w:rsidRPr="00B45428">
        <w:rPr>
          <w:color w:val="000000"/>
          <w:sz w:val="22"/>
          <w:szCs w:val="22"/>
        </w:rPr>
        <w:t>n.momotova@kr11.ru</w:t>
      </w:r>
      <w:r w:rsidR="0082731E" w:rsidRPr="00320514">
        <w:rPr>
          <w:sz w:val="22"/>
          <w:szCs w:val="22"/>
        </w:rPr>
        <w:t>, телефон:</w:t>
      </w:r>
      <w:r w:rsidR="00792C2D" w:rsidRPr="00320514">
        <w:rPr>
          <w:sz w:val="22"/>
          <w:szCs w:val="22"/>
        </w:rPr>
        <w:t xml:space="preserve"> </w:t>
      </w:r>
      <w:r w:rsidR="00B45428">
        <w:rPr>
          <w:sz w:val="22"/>
          <w:szCs w:val="22"/>
        </w:rPr>
        <w:t>8-904-27-22-157</w:t>
      </w:r>
      <w:r w:rsidR="00630CD8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 объект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недвижимости (квартир</w:t>
      </w:r>
      <w:r w:rsidR="0096226B" w:rsidRPr="00320514">
        <w:rPr>
          <w:sz w:val="22"/>
          <w:szCs w:val="22"/>
        </w:rPr>
        <w:t>ы</w:t>
      </w:r>
      <w:r w:rsidRPr="00320514">
        <w:rPr>
          <w:sz w:val="22"/>
          <w:szCs w:val="22"/>
        </w:rPr>
        <w:t>),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376A32" w:rsidRPr="00376A32" w:rsidRDefault="003C28C4" w:rsidP="00376A3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1-комнатная </w:t>
      </w:r>
      <w:r w:rsidR="00376A32" w:rsidRPr="00376A32">
        <w:rPr>
          <w:sz w:val="22"/>
          <w:szCs w:val="22"/>
        </w:rPr>
        <w:t xml:space="preserve">квартира, назначение: жилое, общая площадь 35,2 </w:t>
      </w:r>
      <w:proofErr w:type="spellStart"/>
      <w:r w:rsidR="00376A32" w:rsidRPr="00376A32">
        <w:rPr>
          <w:sz w:val="22"/>
          <w:szCs w:val="22"/>
        </w:rPr>
        <w:t>кв.м</w:t>
      </w:r>
      <w:proofErr w:type="spellEnd"/>
      <w:r w:rsidR="00376A32" w:rsidRPr="00376A32">
        <w:rPr>
          <w:sz w:val="22"/>
          <w:szCs w:val="22"/>
        </w:rPr>
        <w:t xml:space="preserve">., этаж 6, адрес (местонахождение): </w:t>
      </w:r>
      <w:proofErr w:type="gramStart"/>
      <w:r w:rsidR="00376A32" w:rsidRPr="00376A32">
        <w:rPr>
          <w:sz w:val="22"/>
          <w:szCs w:val="22"/>
        </w:rPr>
        <w:t xml:space="preserve">Калужская область, г. Калуга, б-р Сиреневый, д. 18, кв. 89, </w:t>
      </w:r>
      <w:r w:rsidR="00B35853">
        <w:rPr>
          <w:sz w:val="22"/>
          <w:szCs w:val="22"/>
        </w:rPr>
        <w:t>к</w:t>
      </w:r>
      <w:r w:rsidR="00376A32" w:rsidRPr="00376A32">
        <w:rPr>
          <w:sz w:val="22"/>
          <w:szCs w:val="22"/>
        </w:rPr>
        <w:t>адастровый (учетный) номер объекта: 40:26:000394:2030</w:t>
      </w:r>
      <w:r w:rsidR="00AF0A5F">
        <w:rPr>
          <w:sz w:val="22"/>
          <w:szCs w:val="22"/>
        </w:rPr>
        <w:t>.</w:t>
      </w:r>
      <w:proofErr w:type="gramEnd"/>
      <w:r w:rsidR="00376A32">
        <w:rPr>
          <w:sz w:val="22"/>
          <w:szCs w:val="22"/>
        </w:rPr>
        <w:t xml:space="preserve"> </w:t>
      </w:r>
      <w:r w:rsidR="00AF0A5F"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376A32" w:rsidRPr="00376A32">
        <w:rPr>
          <w:b/>
          <w:sz w:val="22"/>
          <w:szCs w:val="22"/>
        </w:rPr>
        <w:t>1 3</w:t>
      </w:r>
      <w:r w:rsidR="0096311F">
        <w:rPr>
          <w:b/>
          <w:sz w:val="22"/>
          <w:szCs w:val="22"/>
        </w:rPr>
        <w:t>10</w:t>
      </w:r>
      <w:r w:rsidR="00376A32" w:rsidRPr="00376A32">
        <w:rPr>
          <w:b/>
          <w:sz w:val="22"/>
          <w:szCs w:val="22"/>
        </w:rPr>
        <w:t xml:space="preserve"> 000 </w:t>
      </w:r>
      <w:r w:rsidR="00AF0A5F">
        <w:rPr>
          <w:b/>
          <w:sz w:val="22"/>
          <w:szCs w:val="22"/>
        </w:rPr>
        <w:t xml:space="preserve">(один миллион триста </w:t>
      </w:r>
      <w:r w:rsidR="0096311F">
        <w:rPr>
          <w:b/>
          <w:sz w:val="22"/>
          <w:szCs w:val="22"/>
        </w:rPr>
        <w:t>десять тысяч</w:t>
      </w:r>
      <w:r w:rsidR="00AF0A5F">
        <w:rPr>
          <w:b/>
          <w:sz w:val="22"/>
          <w:szCs w:val="22"/>
        </w:rPr>
        <w:t xml:space="preserve">) </w:t>
      </w:r>
      <w:r w:rsidR="00376A32" w:rsidRPr="00376A32">
        <w:rPr>
          <w:b/>
          <w:sz w:val="22"/>
          <w:szCs w:val="22"/>
        </w:rPr>
        <w:t>руб.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>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lastRenderedPageBreak/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B45428">
        <w:rPr>
          <w:sz w:val="22"/>
          <w:szCs w:val="22"/>
        </w:rPr>
        <w:t>09</w:t>
      </w:r>
      <w:r w:rsidR="00094A80" w:rsidRPr="004E6F74">
        <w:rPr>
          <w:sz w:val="22"/>
          <w:szCs w:val="22"/>
        </w:rPr>
        <w:t xml:space="preserve"> </w:t>
      </w:r>
      <w:r w:rsidR="00B45428">
        <w:rPr>
          <w:sz w:val="22"/>
          <w:szCs w:val="22"/>
        </w:rPr>
        <w:t>октября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2019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B45428">
        <w:rPr>
          <w:sz w:val="22"/>
          <w:szCs w:val="22"/>
        </w:rPr>
        <w:t>15</w:t>
      </w:r>
      <w:r w:rsidR="004E6F74">
        <w:rPr>
          <w:sz w:val="22"/>
          <w:szCs w:val="22"/>
        </w:rPr>
        <w:t xml:space="preserve"> </w:t>
      </w:r>
      <w:r w:rsidR="00B45428">
        <w:rPr>
          <w:sz w:val="22"/>
          <w:szCs w:val="22"/>
        </w:rPr>
        <w:t>ноября</w:t>
      </w:r>
      <w:bookmarkStart w:id="2" w:name="_GoBack"/>
      <w:bookmarkEnd w:id="2"/>
      <w:r w:rsidR="00D1505F">
        <w:rPr>
          <w:sz w:val="22"/>
          <w:szCs w:val="22"/>
        </w:rPr>
        <w:t xml:space="preserve"> 2019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3" w:name="OLE_LINK104"/>
      <w:bookmarkStart w:id="4" w:name="OLE_LINK105"/>
      <w:bookmarkStart w:id="5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3"/>
      <w:bookmarkEnd w:id="4"/>
      <w:bookmarkEnd w:id="5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>предложивший наиболее высокую цену приобретения объекта недвижимости (квартиры),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782A62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предложений по реализации квартир</w:t>
      </w:r>
      <w:r w:rsidR="00273EB2">
        <w:rPr>
          <w:b/>
          <w:sz w:val="22"/>
          <w:szCs w:val="22"/>
        </w:rPr>
        <w:t>ы</w:t>
      </w:r>
      <w:r w:rsidRPr="004F16C6">
        <w:rPr>
          <w:b/>
          <w:sz w:val="22"/>
          <w:szCs w:val="22"/>
        </w:rPr>
        <w:t>, расположенн</w:t>
      </w:r>
      <w:r w:rsidR="00273EB2">
        <w:rPr>
          <w:b/>
          <w:sz w:val="22"/>
          <w:szCs w:val="22"/>
        </w:rPr>
        <w:t>ой</w:t>
      </w:r>
      <w:r w:rsidRPr="004F16C6">
        <w:rPr>
          <w:b/>
          <w:sz w:val="22"/>
          <w:szCs w:val="22"/>
        </w:rPr>
        <w:t xml:space="preserve"> в г. Калуг</w:t>
      </w:r>
      <w:r w:rsidR="00273EB2">
        <w:rPr>
          <w:b/>
          <w:sz w:val="22"/>
          <w:szCs w:val="22"/>
        </w:rPr>
        <w:t>а</w:t>
      </w:r>
    </w:p>
    <w:p w:rsidR="004F16C6" w:rsidRPr="004F16C6" w:rsidRDefault="004F16C6" w:rsidP="004F16C6">
      <w:pPr>
        <w:jc w:val="right"/>
        <w:rPr>
          <w:sz w:val="22"/>
          <w:szCs w:val="22"/>
        </w:rPr>
      </w:pPr>
      <w:r w:rsidRPr="004F16C6">
        <w:rPr>
          <w:b/>
          <w:sz w:val="22"/>
          <w:szCs w:val="22"/>
        </w:rPr>
        <w:t>.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4F16C6" w:rsidRDefault="004F16C6" w:rsidP="004F16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объекта недвижимости (квартиры), принадлежащего </w:t>
      </w:r>
      <w:r w:rsidR="008011AE">
        <w:rPr>
          <w:sz w:val="22"/>
          <w:szCs w:val="22"/>
        </w:rPr>
        <w:t>АО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</w:t>
      </w:r>
      <w:proofErr w:type="gramStart"/>
      <w:r w:rsidRPr="004F16C6">
        <w:rPr>
          <w:sz w:val="22"/>
          <w:szCs w:val="22"/>
        </w:rPr>
        <w:t xml:space="preserve">Изучив Извещение </w:t>
      </w:r>
      <w:r w:rsidR="005372E8" w:rsidRPr="005372E8">
        <w:rPr>
          <w:sz w:val="22"/>
          <w:szCs w:val="22"/>
        </w:rPr>
        <w:t>о проведении запроса предложений по реализации квартир</w:t>
      </w:r>
      <w:r w:rsidR="00F8226A">
        <w:rPr>
          <w:sz w:val="22"/>
          <w:szCs w:val="22"/>
        </w:rPr>
        <w:t xml:space="preserve">ы, </w:t>
      </w:r>
      <w:r w:rsidR="005372E8" w:rsidRPr="005372E8">
        <w:rPr>
          <w:sz w:val="22"/>
          <w:szCs w:val="22"/>
        </w:rPr>
        <w:t>расположенн</w:t>
      </w:r>
      <w:r w:rsidR="00F8226A">
        <w:rPr>
          <w:sz w:val="22"/>
          <w:szCs w:val="22"/>
        </w:rPr>
        <w:t>ой</w:t>
      </w:r>
      <w:r w:rsidR="005372E8" w:rsidRPr="005372E8">
        <w:rPr>
          <w:sz w:val="22"/>
          <w:szCs w:val="22"/>
        </w:rPr>
        <w:t xml:space="preserve"> в г. Калуге</w:t>
      </w:r>
      <w:r w:rsidR="00F8226A">
        <w:rPr>
          <w:sz w:val="22"/>
          <w:szCs w:val="22"/>
        </w:rPr>
        <w:t xml:space="preserve"> (</w:t>
      </w:r>
      <w:r w:rsidR="00F8226A" w:rsidRPr="00F8226A">
        <w:rPr>
          <w:sz w:val="22"/>
          <w:szCs w:val="22"/>
        </w:rPr>
        <w:t xml:space="preserve">1-комнатная квартира, назначение: жилое, общая площадь 35,2 </w:t>
      </w:r>
      <w:proofErr w:type="spellStart"/>
      <w:r w:rsidR="00F8226A" w:rsidRPr="00F8226A">
        <w:rPr>
          <w:sz w:val="22"/>
          <w:szCs w:val="22"/>
        </w:rPr>
        <w:t>кв.м</w:t>
      </w:r>
      <w:proofErr w:type="spellEnd"/>
      <w:r w:rsidR="00F8226A" w:rsidRPr="00F8226A">
        <w:rPr>
          <w:sz w:val="22"/>
          <w:szCs w:val="22"/>
        </w:rPr>
        <w:t>., этаж 6, адрес (местонахождение):</w:t>
      </w:r>
      <w:proofErr w:type="gramEnd"/>
      <w:r w:rsidR="00F8226A" w:rsidRPr="00F8226A">
        <w:rPr>
          <w:sz w:val="22"/>
          <w:szCs w:val="22"/>
        </w:rPr>
        <w:t xml:space="preserve"> </w:t>
      </w:r>
      <w:proofErr w:type="gramStart"/>
      <w:r w:rsidR="00F8226A" w:rsidRPr="00F8226A">
        <w:rPr>
          <w:sz w:val="22"/>
          <w:szCs w:val="22"/>
        </w:rPr>
        <w:t>Калужская область, г. Калуга, б-р Сиреневый, д. 18, кв. 89, кадастровый (учетный) номер объекта: 40:26:000394:2030</w:t>
      </w:r>
      <w:r w:rsidR="00F8226A">
        <w:rPr>
          <w:sz w:val="22"/>
          <w:szCs w:val="22"/>
        </w:rPr>
        <w:t>).</w:t>
      </w:r>
      <w:proofErr w:type="gramEnd"/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>предложений по реализации квартир</w:t>
      </w:r>
      <w:r w:rsidR="00260CBD">
        <w:rPr>
          <w:sz w:val="22"/>
          <w:szCs w:val="22"/>
        </w:rPr>
        <w:t>ы</w:t>
      </w:r>
      <w:r w:rsidR="009F719A" w:rsidRPr="00C7510C">
        <w:rPr>
          <w:sz w:val="22"/>
          <w:szCs w:val="22"/>
        </w:rPr>
        <w:t>, расположенн</w:t>
      </w:r>
      <w:r w:rsidR="00260CBD">
        <w:rPr>
          <w:sz w:val="22"/>
          <w:szCs w:val="22"/>
        </w:rPr>
        <w:t>ой</w:t>
      </w:r>
      <w:r w:rsidR="009F719A" w:rsidRPr="00C7510C">
        <w:rPr>
          <w:sz w:val="22"/>
          <w:szCs w:val="22"/>
        </w:rPr>
        <w:t xml:space="preserve"> в г. Калуге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>и направляет настоящее предложение о стоимости объекта недвижимости (квартиры)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     </w:t>
      </w:r>
      <w:r w:rsidR="004529AB">
        <w:rPr>
          <w:sz w:val="22"/>
          <w:szCs w:val="22"/>
        </w:rPr>
        <w:t xml:space="preserve">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0913A5" w:rsidRPr="004F16C6">
        <w:rPr>
          <w:sz w:val="22"/>
          <w:szCs w:val="22"/>
        </w:rPr>
        <w:t>объекта недвижимости (квартиры)</w:t>
      </w:r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lastRenderedPageBreak/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>
        <w:rPr>
          <w:sz w:val="22"/>
          <w:szCs w:val="22"/>
          <w:u w:val="single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3D759B">
      <w:pPr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lastRenderedPageBreak/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договоров купли-продажи объектов недвижимости (квартир), принадлежащих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«__» ______ 2019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предложений по реализации квартир</w:t>
      </w:r>
      <w:r w:rsidR="005F0F81">
        <w:rPr>
          <w:b/>
          <w:sz w:val="22"/>
          <w:szCs w:val="22"/>
        </w:rPr>
        <w:t>ы</w:t>
      </w:r>
      <w:r w:rsidRPr="00D63D44">
        <w:rPr>
          <w:b/>
          <w:sz w:val="22"/>
          <w:szCs w:val="22"/>
        </w:rPr>
        <w:t>, расположенн</w:t>
      </w:r>
      <w:r w:rsidR="005F0F81">
        <w:rPr>
          <w:b/>
          <w:sz w:val="22"/>
          <w:szCs w:val="22"/>
        </w:rPr>
        <w:t>ой</w:t>
      </w:r>
      <w:r w:rsidRPr="00D63D44">
        <w:rPr>
          <w:b/>
          <w:sz w:val="22"/>
          <w:szCs w:val="22"/>
        </w:rPr>
        <w:t xml:space="preserve"> в г. Калуг</w:t>
      </w:r>
      <w:r w:rsidR="005F0F81">
        <w:rPr>
          <w:b/>
          <w:sz w:val="22"/>
          <w:szCs w:val="22"/>
        </w:rPr>
        <w:t>а</w:t>
      </w:r>
    </w:p>
    <w:p w:rsid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Договор № </w:t>
      </w:r>
      <w:r>
        <w:rPr>
          <w:sz w:val="22"/>
          <w:szCs w:val="22"/>
        </w:rPr>
        <w:t>_________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купли-продажи недвижимого имущества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недвижимое имущество: </w:t>
      </w:r>
      <w:r>
        <w:rPr>
          <w:sz w:val="22"/>
          <w:szCs w:val="22"/>
        </w:rPr>
        <w:t>_______________________________________________________________________________</w:t>
      </w:r>
      <w:r w:rsidRPr="00D63D44">
        <w:rPr>
          <w:sz w:val="22"/>
          <w:szCs w:val="22"/>
        </w:rPr>
        <w:t xml:space="preserve"> (далее по тексту  – «Недвижимое имущество»).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Недвижимое имущество принадлежит  Продавцу на праве собственности, что подтверждается записью в едином государственном реестре недвижимости </w:t>
      </w:r>
      <w:proofErr w:type="gramStart"/>
      <w:r w:rsidRPr="00D63D44">
        <w:rPr>
          <w:sz w:val="22"/>
          <w:szCs w:val="22"/>
        </w:rPr>
        <w:t>от</w:t>
      </w:r>
      <w:proofErr w:type="gramEnd"/>
      <w:r w:rsidRPr="00D63D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лиц, а также лиц, обладающих правом пользования Недвижимым имуществом, в том числе согласно </w:t>
      </w:r>
      <w:hyperlink r:id="rId8" w:history="1">
        <w:r w:rsidRPr="00D63D44">
          <w:rPr>
            <w:sz w:val="22"/>
            <w:szCs w:val="22"/>
          </w:rPr>
          <w:t>ст. 292</w:t>
        </w:r>
      </w:hyperlink>
      <w:r w:rsidRPr="00D63D44">
        <w:rPr>
          <w:sz w:val="22"/>
          <w:szCs w:val="22"/>
        </w:rPr>
        <w:t xml:space="preserve"> Гражданского кодекса Российской Федерации, не имеется.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1.4. Продавец гарантирует оплату жилищно-коммунальных услуг за весь период владения</w:t>
      </w:r>
      <w:r w:rsidR="00042A6A">
        <w:rPr>
          <w:sz w:val="22"/>
          <w:szCs w:val="22"/>
        </w:rPr>
        <w:t xml:space="preserve"> Продавцом до дня подписания сторонами передаточного акта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260CBD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2.1. Стоимость Недвижимого имущества,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 w:rsidR="00DC548A"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 w:rsidR="00DC548A"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 w:rsidR="00DC548A"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260CBD" w:rsidRPr="00260CBD" w:rsidRDefault="00260CBD" w:rsidP="00260CBD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2.3. Датой исполнения обязанности Покупателя об оплате стоимости Недвижимого имущества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2.4. Расходы, связанные с государственной регистрацией перехода права собственности на Недвижимое имущество несет Покупатель в соответствии с действующим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3.1. Продавец передаёт Покупателю Недвижимое имущество 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3.2. В передаточном акте стороны указывают состояние Недвижимого имущества и его пригодность для использования по назначению, а также все выявленные Покупателем при осмотре недостатки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3.3. Право собственности на Недвижимое имущество возникает у Покупателя с момента государственной регистрации собственности Покупателя.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3.4. Риск случайной гибели или повреждения Недвижимого имущества после подписания сторонами передаточного акта Недвижимого имущества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3.5. Со дня подписания сторонами передаточного акта Недвижимого имущества Покупатель </w:t>
      </w:r>
      <w:r w:rsidRPr="00D63D44">
        <w:rPr>
          <w:sz w:val="22"/>
          <w:szCs w:val="22"/>
        </w:rPr>
        <w:lastRenderedPageBreak/>
        <w:t>несет бремя содержания и эксплуатации Недвижимого имущества.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4.1.1. Передать Покупателю Недвижимое имущество 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уполномоченный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4.1.3. Предоставить Покупателю все сведения и информацию, связанные с передаваемым Недвижимым имуществом.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Pr="006406BE">
        <w:rPr>
          <w:sz w:val="22"/>
          <w:szCs w:val="22"/>
        </w:rPr>
        <w:t xml:space="preserve">Недвижимое имущество по </w:t>
      </w:r>
      <w:hyperlink r:id="rId9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4.2.2. В срок не позднее 15 (Пятнадцати) рабочих дней </w:t>
      </w:r>
      <w:proofErr w:type="gramStart"/>
      <w:r w:rsidRPr="00D63D44">
        <w:rPr>
          <w:sz w:val="22"/>
          <w:szCs w:val="22"/>
        </w:rPr>
        <w:t>с даты подписания</w:t>
      </w:r>
      <w:proofErr w:type="gramEnd"/>
      <w:r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недвижимости все документы, необходимые для государственной регистрации перехода права собственности на Недвижимое имущество.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Недвижимого имущества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5.1. За нарушение Продавцом, по его вине, срока передачи Недвижимого имущества,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5.2. За нарушение Покупателем срока уплаты цены Недвижимого имущества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 недвижимости.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Default="00D63D44" w:rsidP="00523A2A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Default="00523A2A" w:rsidP="00523A2A">
      <w:pPr>
        <w:ind w:firstLine="567"/>
        <w:jc w:val="center"/>
        <w:rPr>
          <w:sz w:val="22"/>
          <w:szCs w:val="22"/>
        </w:rPr>
      </w:pP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г. Сыктывкар, ул. </w:t>
            </w:r>
            <w:proofErr w:type="gramStart"/>
            <w:r w:rsidRPr="00D63D44">
              <w:rPr>
                <w:sz w:val="22"/>
                <w:szCs w:val="22"/>
              </w:rPr>
              <w:t>Интернациональная</w:t>
            </w:r>
            <w:proofErr w:type="gramEnd"/>
            <w:r w:rsidRPr="00D63D44">
              <w:rPr>
                <w:sz w:val="22"/>
                <w:szCs w:val="22"/>
              </w:rPr>
              <w:t>, 108а</w:t>
            </w:r>
          </w:p>
          <w:p w:rsid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="00D63D44" w:rsidRPr="00D63D44">
              <w:rPr>
                <w:b/>
                <w:sz w:val="22"/>
                <w:szCs w:val="22"/>
              </w:rPr>
              <w:t>р</w:t>
            </w:r>
            <w:proofErr w:type="gramEnd"/>
            <w:r w:rsidR="00D63D44" w:rsidRPr="00D63D44">
              <w:rPr>
                <w:b/>
                <w:sz w:val="22"/>
                <w:szCs w:val="22"/>
              </w:rPr>
              <w:t>/с 40702810328000099148 в Коми отделение № 8617 ПАО «Сбербанк» г. Сыктывкар, БИК 048702640, к/с 30101810400000000640</w:t>
            </w:r>
          </w:p>
          <w:p w:rsidR="00E9562D" w:rsidRPr="00E9562D" w:rsidRDefault="00E9562D" w:rsidP="00E9562D">
            <w:pPr>
              <w:ind w:left="64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Pr="00E9562D">
              <w:rPr>
                <w:b/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Pr="00E9562D">
              <w:rPr>
                <w:b/>
                <w:sz w:val="22"/>
                <w:szCs w:val="22"/>
              </w:rPr>
              <w:t>р</w:t>
            </w:r>
            <w:proofErr w:type="gramEnd"/>
            <w:r w:rsidRPr="00E9562D">
              <w:rPr>
                <w:b/>
                <w:sz w:val="22"/>
                <w:szCs w:val="22"/>
              </w:rPr>
              <w:t xml:space="preserve">/с 40702810303000039462, БИК 044030723, </w:t>
            </w:r>
            <w:proofErr w:type="spellStart"/>
            <w:r w:rsidRPr="00E9562D">
              <w:rPr>
                <w:b/>
                <w:sz w:val="22"/>
                <w:szCs w:val="22"/>
              </w:rPr>
              <w:t>кор.рсчет</w:t>
            </w:r>
            <w:proofErr w:type="spellEnd"/>
            <w:r w:rsidRPr="00E9562D">
              <w:rPr>
                <w:b/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6406BE">
            <w:pPr>
              <w:ind w:left="644"/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144639" wp14:editId="7CD6BD43">
                      <wp:simplePos x="0" y="0"/>
                      <wp:positionH relativeFrom="column">
                        <wp:posOffset>-635814</wp:posOffset>
                      </wp:positionH>
                      <wp:positionV relativeFrom="paragraph">
                        <wp:posOffset>500201</wp:posOffset>
                      </wp:positionV>
                      <wp:extent cx="6632575" cy="663262"/>
                      <wp:effectExtent l="0" t="0" r="158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632575" cy="6632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50.05pt;margin-top:39.4pt;width:522.25pt;height:5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" fillcolor="white [3201]" strokecolor="#f2f2f2 [3052]" strokeweight="2pt"/>
                  </w:pict>
                </mc:Fallback>
              </mc:AlternateContent>
            </w: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7186B" wp14:editId="1460A248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6406BE" w:rsidRDefault="006406BE" w:rsidP="00E9562D">
      <w:pPr>
        <w:jc w:val="both"/>
        <w:rPr>
          <w:b/>
          <w:sz w:val="22"/>
          <w:szCs w:val="22"/>
        </w:rPr>
      </w:pPr>
    </w:p>
    <w:p w:rsidR="006406BE" w:rsidRDefault="006406BE" w:rsidP="00D63D44">
      <w:pPr>
        <w:ind w:firstLine="567"/>
        <w:jc w:val="both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6406BE">
      <w:pPr>
        <w:ind w:firstLine="567"/>
        <w:jc w:val="center"/>
        <w:rPr>
          <w:b/>
          <w:sz w:val="22"/>
          <w:szCs w:val="22"/>
        </w:rPr>
      </w:pPr>
    </w:p>
    <w:p w:rsidR="00523A2A" w:rsidRDefault="00523A2A" w:rsidP="00C81015">
      <w:pPr>
        <w:rPr>
          <w:b/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2019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 xml:space="preserve">, проживающая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именуемая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1E09F8" w:rsidRPr="001E09F8">
        <w:rPr>
          <w:sz w:val="22"/>
          <w:szCs w:val="22"/>
        </w:rPr>
        <w:t>«__»___________ 2019 г. Продавец передал в собственность Покупателю, а Покупатель принял и перечислил на расчетный счет Покупателя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10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купли-продажи недвижимого имущества от «__»___________ 2019 г. № </w:t>
      </w:r>
      <w:r w:rsidR="005174FB">
        <w:rPr>
          <w:sz w:val="22"/>
          <w:szCs w:val="22"/>
        </w:rPr>
        <w:t>________</w:t>
      </w:r>
      <w:r w:rsidRPr="006406BE">
        <w:rPr>
          <w:sz w:val="22"/>
          <w:szCs w:val="22"/>
        </w:rPr>
        <w:t xml:space="preserve"> недвижимое имущество: </w:t>
      </w:r>
      <w:r w:rsidR="005174FB">
        <w:rPr>
          <w:sz w:val="22"/>
          <w:szCs w:val="22"/>
        </w:rPr>
        <w:t>__________________________________________________________</w:t>
      </w:r>
      <w:r w:rsidRPr="006406BE">
        <w:rPr>
          <w:sz w:val="22"/>
          <w:szCs w:val="22"/>
        </w:rPr>
        <w:t xml:space="preserve"> (далее по тексту - Квартира).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Квартира принадлежит Продавцу на праве собственности, что подтверждается записью в едином государственном реестре недвижимости </w:t>
      </w:r>
      <w:r w:rsidR="005174FB">
        <w:rPr>
          <w:sz w:val="22"/>
          <w:szCs w:val="22"/>
        </w:rPr>
        <w:t>_______________.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3. Продавец гарантирует, что до подписания настоящего Акта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Квартиру. Квартира пригодна для использования по назначению. Претензий к техническому состоянию и качеству квартиры у Покупателя отсутствуют.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 Риск случайной гибели или повреждения Квартиры до государственной регистрации перехода права собственности на нее несет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6. При оформлении данного Акта Покупателю вручены ключи от Квартиры.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  Настоящий  Акт  составлен  в трех экземплярах, по одному для каждой из Сторон и для органа государственной регистрации недвижимости.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D63D44" w:rsidP="001E09F8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C5FB5"/>
    <w:rsid w:val="001D215C"/>
    <w:rsid w:val="001E09F8"/>
    <w:rsid w:val="00260CBD"/>
    <w:rsid w:val="00273EB2"/>
    <w:rsid w:val="002C22E2"/>
    <w:rsid w:val="00320514"/>
    <w:rsid w:val="003326DB"/>
    <w:rsid w:val="003437AE"/>
    <w:rsid w:val="00376A32"/>
    <w:rsid w:val="00377461"/>
    <w:rsid w:val="003967FC"/>
    <w:rsid w:val="003B7097"/>
    <w:rsid w:val="003C28C4"/>
    <w:rsid w:val="003C3D1B"/>
    <w:rsid w:val="003D759B"/>
    <w:rsid w:val="003F7E1E"/>
    <w:rsid w:val="004133F0"/>
    <w:rsid w:val="004529AB"/>
    <w:rsid w:val="00457B09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30CD8"/>
    <w:rsid w:val="006406BE"/>
    <w:rsid w:val="00657604"/>
    <w:rsid w:val="0070703F"/>
    <w:rsid w:val="007078B1"/>
    <w:rsid w:val="00723A08"/>
    <w:rsid w:val="0072639D"/>
    <w:rsid w:val="00744E86"/>
    <w:rsid w:val="00782A62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957CF7"/>
    <w:rsid w:val="0096226B"/>
    <w:rsid w:val="0096311F"/>
    <w:rsid w:val="009660CD"/>
    <w:rsid w:val="00992C9C"/>
    <w:rsid w:val="009B1498"/>
    <w:rsid w:val="009C6116"/>
    <w:rsid w:val="009C7FC2"/>
    <w:rsid w:val="009D28D6"/>
    <w:rsid w:val="009F719A"/>
    <w:rsid w:val="00A20463"/>
    <w:rsid w:val="00A3536E"/>
    <w:rsid w:val="00A45CB6"/>
    <w:rsid w:val="00A834F5"/>
    <w:rsid w:val="00A9157D"/>
    <w:rsid w:val="00AA6485"/>
    <w:rsid w:val="00AF0A5F"/>
    <w:rsid w:val="00AF68AB"/>
    <w:rsid w:val="00B164EF"/>
    <w:rsid w:val="00B35853"/>
    <w:rsid w:val="00B45428"/>
    <w:rsid w:val="00B7265E"/>
    <w:rsid w:val="00BB5DD6"/>
    <w:rsid w:val="00C7510C"/>
    <w:rsid w:val="00C8101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7BB4"/>
    <w:rsid w:val="00DC548A"/>
    <w:rsid w:val="00DE080E"/>
    <w:rsid w:val="00E208E4"/>
    <w:rsid w:val="00E21AD5"/>
    <w:rsid w:val="00E24BB7"/>
    <w:rsid w:val="00E53C32"/>
    <w:rsid w:val="00E9562D"/>
    <w:rsid w:val="00F10EC1"/>
    <w:rsid w:val="00F272C1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F0B04D0DE8B2A5F63D6E128B12CCAE7B80D31D24EBDB6ED6EC94D9A09920223B9B3A07BADBF25966FEE1ED24A812AE8CFC8701A993CAFkBG6O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6B1369FC89CAF7AFFC36F042DD888A2E96A23C7E35ADBC52E58E047F17D49E0D203091C8B6560CA8B2C172hBJ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6A74C5A5006C60A61568CD27560F6E769BB0DC92049F318835251B3E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1C57-087A-4B43-8654-7D8EE58B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3</cp:revision>
  <cp:lastPrinted>2019-10-08T06:43:00Z</cp:lastPrinted>
  <dcterms:created xsi:type="dcterms:W3CDTF">2019-10-08T06:38:00Z</dcterms:created>
  <dcterms:modified xsi:type="dcterms:W3CDTF">2019-10-08T07:27:00Z</dcterms:modified>
</cp:coreProperties>
</file>